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20"/>
        <w:jc w:val="center"/>
        <w:textAlignment w:val="auto"/>
        <w:outlineLvl w:val="9"/>
        <w:rPr>
          <w:rFonts w:ascii="方正小标宋_GBK" w:hAnsi="方正小标宋_GBK" w:eastAsia="方正小标宋_GBK"/>
          <w:sz w:val="41"/>
        </w:rPr>
      </w:pPr>
      <w:bookmarkStart w:id="7" w:name="_GoBack"/>
      <w:r>
        <w:rPr>
          <w:rFonts w:ascii="方正小标宋_GBK" w:hAnsi="方正小标宋_GBK" w:eastAsia="方正小标宋_GBK"/>
          <w:sz w:val="41"/>
        </w:rPr>
        <w:t xml:space="preserve">云南省千人计划 </w:t>
      </w:r>
      <w:r>
        <w:rPr>
          <w:rFonts w:ascii="Arial" w:hAnsi="Arial" w:eastAsia="Arial"/>
          <w:sz w:val="41"/>
        </w:rPr>
        <w:t>“</w:t>
      </w:r>
      <w:r>
        <w:rPr>
          <w:rFonts w:ascii="方正小标宋_GBK" w:hAnsi="方正小标宋_GBK" w:eastAsia="方正小标宋_GBK"/>
          <w:sz w:val="41"/>
        </w:rPr>
        <w:t>青年人才</w:t>
      </w:r>
      <w:r>
        <w:rPr>
          <w:rFonts w:ascii="Arial" w:hAnsi="Arial" w:eastAsia="Arial"/>
          <w:sz w:val="41"/>
        </w:rPr>
        <w:t>”</w:t>
      </w:r>
      <w:r>
        <w:rPr>
          <w:rFonts w:ascii="方正小标宋_GBK" w:hAnsi="方正小标宋_GBK" w:eastAsia="方正小标宋_GBK"/>
          <w:sz w:val="41"/>
        </w:rPr>
        <w:t>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20"/>
        <w:jc w:val="center"/>
        <w:textAlignment w:val="auto"/>
        <w:outlineLvl w:val="9"/>
        <w:rPr>
          <w:rFonts w:ascii="Arial" w:hAnsi="Arial" w:eastAsia="Arial"/>
          <w:sz w:val="41"/>
        </w:rPr>
      </w:pPr>
      <w:r>
        <w:rPr>
          <w:rFonts w:ascii="方正小标宋_GBK" w:hAnsi="方正小标宋_GBK" w:eastAsia="方正小标宋_GBK"/>
          <w:sz w:val="41"/>
        </w:rPr>
        <w:t xml:space="preserve">实施细则 </w:t>
      </w:r>
      <w:r>
        <w:rPr>
          <w:rFonts w:ascii="Arial" w:hAnsi="Arial" w:eastAsia="Arial"/>
          <w:sz w:val="41"/>
        </w:rPr>
        <w:t>(</w:t>
      </w:r>
      <w:r>
        <w:rPr>
          <w:rFonts w:ascii="方正小标宋_GBK" w:hAnsi="方正小标宋_GBK" w:eastAsia="方正小标宋_GBK"/>
          <w:sz w:val="41"/>
        </w:rPr>
        <w:t>试行</w:t>
      </w:r>
      <w:r>
        <w:rPr>
          <w:rFonts w:ascii="Arial" w:hAnsi="Arial" w:eastAsia="Arial"/>
          <w:sz w:val="41"/>
        </w:rPr>
        <w:t>)</w:t>
      </w:r>
    </w:p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引进和服务管理工作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云厅字</w:t>
      </w:r>
      <w:r>
        <w:rPr>
          <w:rFonts w:ascii="Arial" w:hAnsi="Arial" w:eastAsia="Arial"/>
          <w:sz w:val="32"/>
        </w:rPr>
        <w:t xml:space="preserve">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专项在省人才工作领导小组领导下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由省人力资源社会保障厅牵头组织 实施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通过个人申请</w:t>
      </w:r>
      <w:r>
        <w:rPr>
          <w:rFonts w:ascii="宋体" w:hAnsi="宋体" w:eastAsia="宋体"/>
          <w:sz w:val="32"/>
        </w:rPr>
        <w:t>、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所在单位推荐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主管单位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汇总申报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省人力资源社会保障厅组织审核评审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省人才工作领导小组审定的程序 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须为云南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省域内高校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企事业单位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中央驻滇单位和各类 社会组织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非公经济组织在申报起始日前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 xml:space="preserve">年内从省外全职 引进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调入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的在职在岗人员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或尚未在云南工作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但已签 订引进协议并承诺在合同签订之日起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个月内到岗且连续工 作时间不少于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年的人才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公务员及参照公务员法管理人员</w:t>
      </w:r>
      <w:bookmarkStart w:id="0" w:name="page37"/>
      <w:bookmarkEnd w:id="0"/>
      <w:r>
        <w:rPr>
          <w:rFonts w:ascii="方正仿宋_GBK" w:hAnsi="方正仿宋_GBK" w:eastAsia="方正仿宋_GBK"/>
          <w:sz w:val="32"/>
        </w:rPr>
        <w:t>不能申报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一般</w:t>
      </w:r>
      <w:r>
        <w:rPr>
          <w:rFonts w:ascii="Arial" w:hAnsi="Arial" w:eastAsia="Arial"/>
          <w:sz w:val="32"/>
        </w:rPr>
        <w:t>40</w:t>
      </w:r>
      <w:r>
        <w:rPr>
          <w:rFonts w:ascii="方正仿宋_GBK" w:hAnsi="方正仿宋_GBK" w:eastAsia="方正仿宋_GBK"/>
          <w:sz w:val="32"/>
        </w:rPr>
        <w:t>周岁以下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具有博士学位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热爱祖国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遵纪守法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科学道 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职业道德和严谨务实学风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还须具备下列条件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取得博士学位后有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年以上国内外知名高校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机构及企业正式教学或者科研经历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在国内外知名企业担任中高级专业技术职务或经营 管理职务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掌握核心专利或技术发明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拥有自主知识产权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在国外知名高校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科研单位或相关机构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取得博士 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从事博士后研究或时间不少于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年的访问学者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云南省重点产业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重大项目引进的急需紧缺应届博 士和省外已出站的博士后研究人员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95" w:firstLineChars="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在省外取得博士学位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从云南省博士后科研流动站和科研工作站出站的研究人员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入站前在我省没有用人单 位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7.</w:t>
      </w:r>
      <w:r>
        <w:rPr>
          <w:rFonts w:ascii="方正仿宋_GBK" w:hAnsi="方正仿宋_GBK" w:eastAsia="方正仿宋_GBK"/>
          <w:sz w:val="32"/>
        </w:rPr>
        <w:t>取得同行专家认可的科研成果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且具有成为该领域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学术或者技术带头人的发展潜力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符合云南省经济社会发展 需要的其他青年人才</w:t>
      </w:r>
      <w:r>
        <w:rPr>
          <w:rFonts w:ascii="宋体" w:hAnsi="宋体" w:eastAsia="宋体"/>
          <w:sz w:val="32"/>
        </w:rPr>
        <w:t>。</w:t>
      </w:r>
      <w:bookmarkStart w:id="1" w:name="page38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放宽条件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到云南省贫困县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边境县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贫困县以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截至</w:t>
      </w:r>
      <w:r>
        <w:rPr>
          <w:rFonts w:ascii="Arial" w:hAnsi="Arial" w:eastAsia="Arial"/>
          <w:sz w:val="32"/>
        </w:rPr>
        <w:t>2017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12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31</w:t>
      </w:r>
      <w:r>
        <w:rPr>
          <w:rFonts w:ascii="方正仿宋_GBK" w:hAnsi="方正仿宋_GBK" w:eastAsia="方正仿宋_GBK"/>
          <w:sz w:val="32"/>
        </w:rPr>
        <w:t>日的名单为准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行政区域内工作的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年龄条件放宽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入选后在申报县连续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全职工作时限减 少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不纳入申报范围的情形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在中央驻滇单位或省内单位取得博士学位后直接留 在云南省工作的人员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95" w:firstLineChars="0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仿宋_GBK" w:hAnsi="方正仿宋_GBK" w:eastAsia="方正仿宋_GBK"/>
          <w:sz w:val="32"/>
        </w:rPr>
        <w:t>由中央驻滇单位或省内单位与省外单位共同培养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取得博士学位后直接留在云南省工作的人员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0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 xml:space="preserve">3. </w:t>
      </w:r>
      <w:r>
        <w:rPr>
          <w:rFonts w:ascii="方正仿宋_GBK" w:hAnsi="方正仿宋_GBK" w:eastAsia="方正仿宋_GBK"/>
          <w:sz w:val="32"/>
        </w:rPr>
        <w:t>在中央驻滇单位与云南省内单位间相互流动人员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不包括申报起始日前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年内从省外引进</w:t>
      </w:r>
      <w:r>
        <w:rPr>
          <w:rFonts w:ascii="Arial" w:hAnsi="Arial" w:eastAsia="Arial"/>
          <w:sz w:val="32"/>
        </w:rPr>
        <w:t>,2</w:t>
      </w:r>
      <w:r>
        <w:rPr>
          <w:rFonts w:ascii="方正仿宋_GBK" w:hAnsi="方正仿宋_GBK" w:eastAsia="方正仿宋_GBK"/>
          <w:sz w:val="32"/>
        </w:rPr>
        <w:t>年内又在中央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驻滇单位与云南省内单位相互流动的人员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申报程序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每年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申报人通过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向所在单位申请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申报人需提交证明材料</w:t>
      </w:r>
      <w:r>
        <w:rPr>
          <w:rFonts w:ascii="Arial" w:hAnsi="Arial" w:eastAsia="Arial"/>
          <w:sz w:val="32"/>
        </w:rPr>
        <w:t>:</w:t>
      </w:r>
      <w:r>
        <w:rPr>
          <w:rFonts w:ascii="方正仿宋_GBK" w:hAnsi="方正仿宋_GBK" w:eastAsia="方正仿宋_GBK"/>
          <w:sz w:val="32"/>
        </w:rPr>
        <w:t>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职称证书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公民身份证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或护照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任职材料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主要成果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专利及产品证书等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或证明材料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主持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过的重大项目证明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获省部级以上奖励证书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其他证明创新水平的附件 材料</w:t>
      </w:r>
      <w:r>
        <w:rPr>
          <w:rFonts w:ascii="宋体" w:hAnsi="宋体" w:eastAsia="宋体"/>
          <w:sz w:val="32"/>
        </w:rPr>
        <w:t>。</w:t>
      </w:r>
      <w:bookmarkStart w:id="2" w:name="page39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申报人所在单位及省直主管部门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力资源社会保障部门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院所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 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由州市人力资源社会保障部门审核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所在单位隶属不明 或属非公经济组织和社会组织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按属地原则由州市人力资源 社会保障部门审核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省直主管部门党组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或州市人力 资源社会保障部门对申报材料审核并签署意见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方正仿宋_GBK" w:hAnsi="方正仿宋_GBK" w:eastAsia="方正仿宋_GBK"/>
          <w:sz w:val="32"/>
        </w:rPr>
        <w:t>省人力资源社会保障厅会同有关部门进行资格审查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格者提交评审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省人力资源社会保障厅组织专家评审委员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重点对引进人才的学术技术水平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项目先进性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可行性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及预期经济社会效益进行综合评审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按控制名额提出人选 建议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省人力资源社会保障厅根据专家评审委员会建议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研究提出拟入选人才名单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 审定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省人才工作领导小组审定人选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通过省人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力资源社会和社会保障厅门户网站向社会公告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经公告无异议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省人力资源社会保障厅发文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项目申报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申报人或已入选云南省千人计划</w:t>
      </w:r>
      <w:bookmarkStart w:id="3" w:name="page40"/>
      <w:bookmarkEnd w:id="3"/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符合云南省千人计划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且按协议 及合同约定拟在云南省连续工作不少于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个月的柔性引进人才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可申报云南省千人计划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 专项最高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申报人填写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柔性引才项目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报省人力资源社会保障 厅汇总审核后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继续申报云南省千人计划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专项项目经费支持 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第三章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 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r>
        <w:rPr>
          <w:rFonts w:ascii="宋体" w:hAnsi="宋体" w:eastAsia="宋体"/>
          <w:sz w:val="32"/>
        </w:rPr>
        <w:t>。</w:t>
      </w:r>
      <w:r>
        <w:rPr>
          <w:rFonts w:ascii="Arial" w:hAnsi="Arial" w:eastAsia="Arial"/>
          <w:sz w:val="32"/>
        </w:rPr>
        <w:t>50</w:t>
      </w:r>
      <w:r>
        <w:rPr>
          <w:rFonts w:ascii="方正仿宋_GBK" w:hAnsi="方正仿宋_GBK" w:eastAsia="方正仿宋_GBK"/>
          <w:sz w:val="32"/>
        </w:rPr>
        <w:t>万元一次性工作生活补贴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经评审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认定择优给予最高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所在单位原则上 不低于</w:t>
      </w:r>
      <w:r>
        <w:rPr>
          <w:rFonts w:ascii="Arial" w:hAnsi="Arial" w:eastAsia="Arial"/>
          <w:sz w:val="32"/>
        </w:rPr>
        <w:t>1:1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1.5</w:t>
      </w:r>
      <w:r>
        <w:rPr>
          <w:rFonts w:ascii="方正仿宋_GBK" w:hAnsi="方正仿宋_GBK" w:eastAsia="方正仿宋_GBK"/>
          <w:sz w:val="32"/>
        </w:rPr>
        <w:t>年最低服务年限内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可申请一次最多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年的国内外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发达地区研修访学资助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2.</w:t>
      </w:r>
      <w:r>
        <w:rPr>
          <w:rFonts w:ascii="方正仿宋_GBK" w:hAnsi="方正仿宋_GBK" w:eastAsia="方正仿宋_GBK"/>
          <w:sz w:val="32"/>
        </w:rPr>
        <w:t>评聘副高以上专业技术职称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报省人力资源社会保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障厅单独核定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不受所在单位职称总数和结构比例限制</w:t>
      </w:r>
      <w:r>
        <w:rPr>
          <w:rFonts w:ascii="宋体" w:hAnsi="宋体" w:eastAsia="宋体"/>
          <w:sz w:val="32"/>
        </w:rPr>
        <w:t>。</w:t>
      </w:r>
      <w:bookmarkStart w:id="4" w:name="page41"/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3.</w:t>
      </w:r>
      <w:r>
        <w:rPr>
          <w:rFonts w:ascii="方正仿宋_GBK" w:hAnsi="方正仿宋_GBK" w:eastAsia="方正仿宋_GBK"/>
          <w:sz w:val="32"/>
        </w:rPr>
        <w:t>符合</w:t>
      </w:r>
      <w:r>
        <w:rPr>
          <w:rFonts w:ascii="Arial" w:hAnsi="Arial" w:eastAsia="Arial"/>
          <w:sz w:val="32"/>
        </w:rPr>
        <w:t xml:space="preserve">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云南省引进高层次人才绿色通道服务办法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条件的可申报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绿色通道服务证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享有</w:t>
      </w:r>
      <w:r>
        <w:rPr>
          <w:rFonts w:ascii="Arial" w:hAnsi="Arial" w:eastAsia="Arial"/>
          <w:sz w:val="32"/>
        </w:rPr>
        <w:t>27</w:t>
      </w:r>
      <w:r>
        <w:rPr>
          <w:rFonts w:ascii="方正仿宋_GBK" w:hAnsi="方正仿宋_GBK" w:eastAsia="方正仿宋_GBK"/>
          <w:sz w:val="32"/>
        </w:rPr>
        <w:t>项服务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凭证在 云南省内机场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高铁站出行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到达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享受贵宾通道服务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本人及父母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子女进入云南省所属旅游景点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最多可 免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人门票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子女入职云南省所属事业单位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省人力 资源社会保障厅可按照规定以考核直聘方式办理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4.5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可继续申报获得最高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经费支持或申报云南省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 xml:space="preserve">5.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申报人和所在单位对申报材料真实性负责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 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将弄虚作假申报等失信行为 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终身不得申报云南省人才项目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审核推荐单位不按标准审核或把关不严造成重大工作失 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取消本单位当年推荐资格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由有关部门按规定追究有关人员 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必须连续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全职在云南省工作不少于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 xml:space="preserve">年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时间从省人力资源社会保障</w:t>
      </w:r>
      <w:bookmarkStart w:id="5" w:name="page42"/>
      <w:bookmarkEnd w:id="5"/>
      <w:r>
        <w:rPr>
          <w:rFonts w:ascii="方正仿宋_GBK" w:hAnsi="方正仿宋_GBK" w:eastAsia="方正仿宋_GBK"/>
          <w:sz w:val="32"/>
        </w:rPr>
        <w:t>厅发文之日起算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主动面向重大战略需求和国际国内科学技术前沿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积极申报 各类重大科研项目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潜心开展探索性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原创性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关键性技术 研究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踊跃参与本学科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科研团队和人才队伍建设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努力取得业内公认的领先成果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69" w:firstLineChars="237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省人力资源社会保障厅负责云南省千人计划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专项综合管理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指导相关部门履行人才服务保障和 监督管理职责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定期或不定期开展随访服务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了解创新创业 进展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帮助协调解决工作中遇到的困难和问题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审核推荐单位负责对所审核推荐的云南省千人计划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所在单位是云南省千人计划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hanging="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管理服务的责任主体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要与引进人才签订引进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协议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明确双方权利和义务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工作年限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工作条件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成果归 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违约责任等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为入选人才及团队开展科学研究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科技成 果转化等提供必要的工作条件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要严格按照规定管理使用经 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因单位不落实承诺的配套条件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承担的项目无法实施等情况的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年内不得推荐申报云南省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由有关部门按规定追究责任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有下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经省直主管部门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州市人力资源社会保障部</w:t>
      </w:r>
      <w:bookmarkStart w:id="6" w:name="page43"/>
      <w:bookmarkEnd w:id="6"/>
      <w:r>
        <w:rPr>
          <w:rFonts w:ascii="方正仿宋_GBK" w:hAnsi="方正仿宋_GBK" w:eastAsia="方正仿宋_GBK"/>
          <w:sz w:val="32"/>
        </w:rPr>
        <w:t>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由省人力资源社会保障厅报省人才工作领导小组 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 位负责督促人才所在单位按原渠道缴回所有财政支持经费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年或虽满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但因个人原因未按规定履行合同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连续两次年度考核不合格或培养计划目标未 完成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触犯国家法律法规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青年人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黑体_GBK" w:hAnsi="方正黑体_GBK" w:eastAsia="方正黑体_GBK"/>
          <w:sz w:val="32"/>
        </w:rPr>
        <w:t>第十条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本实施细则自印发之日起施行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由省人力资源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社会保障厅解释</w:t>
      </w:r>
      <w:r>
        <w:rPr>
          <w:rFonts w:ascii="宋体" w:hAnsi="宋体" w:eastAsia="宋体"/>
          <w:sz w:val="32"/>
        </w:rPr>
        <w:t>。《</w:t>
      </w:r>
      <w:r>
        <w:rPr>
          <w:rFonts w:ascii="方正仿宋_GBK" w:hAnsi="方正仿宋_GBK" w:eastAsia="方正仿宋_GBK"/>
          <w:sz w:val="32"/>
        </w:rPr>
        <w:t xml:space="preserve">云岭英才计划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云岭青年人才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专项实 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 xml:space="preserve">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云人社发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2017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118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废止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已入 选人才自动转入云南省千人计划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青年人才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F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10"/>
    <w:multiLevelType w:val="multilevel"/>
    <w:tmpl w:val="00000010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11"/>
    <w:multiLevelType w:val="multilevel"/>
    <w:tmpl w:val="00000011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134B7"/>
    <w:rsid w:val="0E151AFD"/>
    <w:rsid w:val="356D0D0C"/>
    <w:rsid w:val="41E87198"/>
    <w:rsid w:val="451F5744"/>
    <w:rsid w:val="58531D4C"/>
    <w:rsid w:val="591811C0"/>
    <w:rsid w:val="636134B7"/>
    <w:rsid w:val="66CF0A34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2018-07-04T00:20:00Z</dcterms:created>
  <dc:creator>蒙</dc:creator>
  <cp:lastModifiedBy>蒙</cp:lastModifiedBy>
  <dcterms:modified xsi:type="dcterms:W3CDTF">2018-07-04T00:26:09Z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